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D" w:rsidRDefault="001D2B50" w:rsidP="00230DED">
      <w:pPr>
        <w:spacing w:after="0"/>
        <w:rPr>
          <w:rFonts w:ascii="Century Gothic" w:hAnsi="Century Gothic"/>
          <w:b/>
          <w:color w:val="3333CC"/>
          <w:sz w:val="38"/>
          <w:szCs w:val="38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3333CC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4C41416C" wp14:editId="7E77ACF7">
            <wp:simplePos x="0" y="0"/>
            <wp:positionH relativeFrom="column">
              <wp:posOffset>4883319</wp:posOffset>
            </wp:positionH>
            <wp:positionV relativeFrom="paragraph">
              <wp:posOffset>-124210</wp:posOffset>
            </wp:positionV>
            <wp:extent cx="1157190" cy="921281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53" cy="94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54" w:rsidRPr="006D7A54">
        <w:rPr>
          <w:rFonts w:ascii="Century Gothic" w:hAnsi="Century Gothic"/>
          <w:b/>
          <w:noProof/>
          <w:color w:val="3333CC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72BE8" wp14:editId="773C24D7">
                <wp:simplePos x="0" y="0"/>
                <wp:positionH relativeFrom="column">
                  <wp:posOffset>1864995</wp:posOffset>
                </wp:positionH>
                <wp:positionV relativeFrom="paragraph">
                  <wp:posOffset>9524</wp:posOffset>
                </wp:positionV>
                <wp:extent cx="2743200" cy="904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3F0" w:rsidRPr="0067659D" w:rsidRDefault="001553F0" w:rsidP="000041D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59D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Librarians,</w:t>
                            </w:r>
                          </w:p>
                          <w:p w:rsidR="006D7A54" w:rsidRPr="0067659D" w:rsidRDefault="001553F0" w:rsidP="000041D4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59D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It’s </w:t>
                            </w:r>
                            <w:r w:rsidR="006D7A54" w:rsidRPr="0067659D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 for Training</w:t>
                            </w:r>
                          </w:p>
                          <w:p w:rsidR="00F17A73" w:rsidRPr="006D7A54" w:rsidRDefault="00F17A73" w:rsidP="000041D4">
                            <w:pPr>
                              <w:jc w:val="center"/>
                              <w:rPr>
                                <w:b/>
                                <w:color w:val="C00000" w:themeColor="accent3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572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5pt;margin-top:.75pt;width:3in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" strokecolor="#ff4040 [1951]">
                <v:textbox>
                  <w:txbxContent>
                    <w:p w:rsidR="001553F0" w:rsidRPr="0067659D" w:rsidRDefault="001553F0" w:rsidP="000041D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659D">
                        <w:rPr>
                          <w:b/>
                          <w:color w:val="C0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School Librarians,</w:t>
                      </w:r>
                    </w:p>
                    <w:p w:rsidR="006D7A54" w:rsidRPr="0067659D" w:rsidRDefault="001553F0" w:rsidP="000041D4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659D">
                        <w:rPr>
                          <w:b/>
                          <w:color w:val="C0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It’s </w:t>
                      </w:r>
                      <w:r w:rsidR="006D7A54" w:rsidRPr="0067659D">
                        <w:rPr>
                          <w:b/>
                          <w:color w:val="C0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Time for Training</w:t>
                      </w:r>
                    </w:p>
                    <w:p w:rsidR="00F17A73" w:rsidRPr="006D7A54" w:rsidRDefault="00F17A73" w:rsidP="000041D4">
                      <w:pPr>
                        <w:jc w:val="center"/>
                        <w:rPr>
                          <w:b/>
                          <w:color w:val="C00000" w:themeColor="accent3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70A">
        <w:rPr>
          <w:rFonts w:ascii="Century Gothic" w:hAnsi="Century Gothic"/>
          <w:b/>
          <w:color w:val="3333CC"/>
          <w:sz w:val="38"/>
          <w:szCs w:val="38"/>
        </w:rPr>
        <w:tab/>
      </w:r>
      <w:r w:rsidR="00F7570A">
        <w:rPr>
          <w:rFonts w:ascii="Century Gothic" w:hAnsi="Century Gothic"/>
          <w:b/>
          <w:noProof/>
          <w:color w:val="3333CC"/>
          <w:sz w:val="38"/>
          <w:szCs w:val="38"/>
        </w:rPr>
        <w:drawing>
          <wp:inline distT="0" distB="0" distL="0" distR="0">
            <wp:extent cx="1070610" cy="716280"/>
            <wp:effectExtent l="0" t="0" r="0" b="7620"/>
            <wp:docPr id="2" name="Picture 2" descr="C:\Users\mkb\AppData\Local\Temp\PSLA_logo_Final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b\AppData\Local\Temp\PSLA_logo_Final_letter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26" cy="7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70A">
        <w:rPr>
          <w:rFonts w:ascii="Century Gothic" w:hAnsi="Century Gothic"/>
          <w:b/>
          <w:color w:val="3333CC"/>
          <w:sz w:val="38"/>
          <w:szCs w:val="38"/>
        </w:rPr>
        <w:tab/>
      </w:r>
      <w:r w:rsidR="00F7570A">
        <w:rPr>
          <w:rFonts w:ascii="Century Gothic" w:hAnsi="Century Gothic"/>
          <w:b/>
          <w:color w:val="3333CC"/>
          <w:sz w:val="38"/>
          <w:szCs w:val="38"/>
        </w:rPr>
        <w:tab/>
      </w:r>
      <w:r w:rsidR="00230DED">
        <w:rPr>
          <w:rFonts w:ascii="Century Gothic" w:hAnsi="Century Gothic"/>
          <w:b/>
          <w:color w:val="3333CC"/>
          <w:sz w:val="38"/>
          <w:szCs w:val="38"/>
        </w:rPr>
        <w:tab/>
      </w:r>
      <w:r w:rsidR="00230DED">
        <w:rPr>
          <w:rFonts w:ascii="Century Gothic" w:hAnsi="Century Gothic"/>
          <w:b/>
          <w:color w:val="3333CC"/>
          <w:sz w:val="38"/>
          <w:szCs w:val="38"/>
        </w:rPr>
        <w:tab/>
        <w:t xml:space="preserve"> </w:t>
      </w:r>
    </w:p>
    <w:p w:rsidR="001553F0" w:rsidRPr="005C1D1E" w:rsidRDefault="00230DED" w:rsidP="005C1D1E">
      <w:pPr>
        <w:spacing w:after="0"/>
        <w:rPr>
          <w:rFonts w:ascii="Century Gothic" w:hAnsi="Century Gothic"/>
          <w:color w:val="0066FF"/>
          <w:sz w:val="32"/>
          <w:szCs w:val="32"/>
        </w:rPr>
      </w:pPr>
      <w:r>
        <w:rPr>
          <w:rFonts w:ascii="Century Gothic" w:hAnsi="Century Gothic"/>
          <w:b/>
          <w:color w:val="3333CC"/>
          <w:sz w:val="38"/>
          <w:szCs w:val="38"/>
        </w:rPr>
        <w:tab/>
      </w:r>
      <w:r>
        <w:rPr>
          <w:rFonts w:ascii="Century Gothic" w:hAnsi="Century Gothic"/>
          <w:b/>
          <w:color w:val="3333CC"/>
          <w:sz w:val="38"/>
          <w:szCs w:val="38"/>
        </w:rPr>
        <w:tab/>
      </w:r>
      <w:r>
        <w:rPr>
          <w:rFonts w:ascii="Century Gothic" w:hAnsi="Century Gothic"/>
          <w:b/>
          <w:color w:val="3333CC"/>
          <w:sz w:val="38"/>
          <w:szCs w:val="38"/>
        </w:rPr>
        <w:tab/>
      </w:r>
      <w:r>
        <w:rPr>
          <w:rFonts w:ascii="Century Gothic" w:hAnsi="Century Gothic"/>
          <w:b/>
          <w:color w:val="3333CC"/>
          <w:sz w:val="38"/>
          <w:szCs w:val="38"/>
        </w:rPr>
        <w:tab/>
      </w:r>
      <w:r>
        <w:rPr>
          <w:rFonts w:ascii="Century Gothic" w:hAnsi="Century Gothic"/>
          <w:b/>
          <w:color w:val="3333CC"/>
          <w:sz w:val="38"/>
          <w:szCs w:val="38"/>
        </w:rPr>
        <w:tab/>
      </w:r>
    </w:p>
    <w:p w:rsidR="0067659D" w:rsidRPr="0067659D" w:rsidRDefault="006C453B" w:rsidP="001553F0">
      <w:pPr>
        <w:spacing w:after="0"/>
        <w:jc w:val="center"/>
        <w:rPr>
          <w:b/>
          <w:color w:val="C00000"/>
          <w:sz w:val="40"/>
          <w:szCs w:val="40"/>
        </w:rPr>
      </w:pPr>
      <w:r w:rsidRPr="0067659D">
        <w:rPr>
          <w:b/>
          <w:color w:val="C00000"/>
          <w:sz w:val="40"/>
          <w:szCs w:val="40"/>
        </w:rPr>
        <w:t>How to Succeed in</w:t>
      </w:r>
      <w:r w:rsidR="001553F0" w:rsidRPr="0067659D">
        <w:rPr>
          <w:b/>
          <w:color w:val="C00000"/>
          <w:sz w:val="40"/>
          <w:szCs w:val="40"/>
        </w:rPr>
        <w:t xml:space="preserve"> the </w:t>
      </w:r>
    </w:p>
    <w:p w:rsidR="00800FA2" w:rsidRPr="0067659D" w:rsidRDefault="001553F0" w:rsidP="001553F0">
      <w:pPr>
        <w:spacing w:after="0"/>
        <w:jc w:val="center"/>
        <w:rPr>
          <w:b/>
          <w:color w:val="C00000"/>
          <w:sz w:val="40"/>
          <w:szCs w:val="40"/>
        </w:rPr>
      </w:pPr>
      <w:r w:rsidRPr="0067659D">
        <w:rPr>
          <w:b/>
          <w:color w:val="C00000"/>
          <w:sz w:val="40"/>
          <w:szCs w:val="40"/>
        </w:rPr>
        <w:t>PDE Educator Effectiveness System</w:t>
      </w:r>
      <w:r w:rsidR="006C453B" w:rsidRPr="0067659D">
        <w:rPr>
          <w:b/>
          <w:color w:val="C00000"/>
          <w:sz w:val="40"/>
          <w:szCs w:val="40"/>
        </w:rPr>
        <w:t xml:space="preserve"> </w:t>
      </w:r>
    </w:p>
    <w:p w:rsidR="00800FA2" w:rsidRPr="00800FA2" w:rsidRDefault="00800FA2" w:rsidP="001553F0">
      <w:pPr>
        <w:spacing w:after="0"/>
        <w:jc w:val="center"/>
        <w:rPr>
          <w:b/>
          <w:color w:val="002598" w:themeColor="accent1" w:themeShade="BF"/>
          <w:sz w:val="16"/>
          <w:szCs w:val="16"/>
        </w:rPr>
      </w:pPr>
    </w:p>
    <w:p w:rsidR="001553F0" w:rsidRPr="006C453B" w:rsidRDefault="001553F0" w:rsidP="001553F0">
      <w:pPr>
        <w:spacing w:after="0"/>
        <w:jc w:val="center"/>
        <w:rPr>
          <w:b/>
          <w:color w:val="002598" w:themeColor="accent1" w:themeShade="BF"/>
          <w:sz w:val="32"/>
          <w:szCs w:val="32"/>
        </w:rPr>
      </w:pPr>
      <w:r w:rsidRPr="006C453B">
        <w:rPr>
          <w:b/>
          <w:color w:val="002598" w:themeColor="accent1" w:themeShade="BF"/>
          <w:sz w:val="32"/>
          <w:szCs w:val="32"/>
        </w:rPr>
        <w:t>Whether you are classified as:</w:t>
      </w:r>
    </w:p>
    <w:p w:rsidR="001553F0" w:rsidRPr="006C453B" w:rsidRDefault="001553F0" w:rsidP="001553F0">
      <w:pPr>
        <w:spacing w:after="0"/>
        <w:jc w:val="center"/>
        <w:rPr>
          <w:b/>
          <w:color w:val="002598" w:themeColor="accent1" w:themeShade="BF"/>
          <w:sz w:val="32"/>
          <w:szCs w:val="32"/>
        </w:rPr>
      </w:pPr>
      <w:r w:rsidRPr="006C453B">
        <w:rPr>
          <w:b/>
          <w:color w:val="002598" w:themeColor="accent1" w:themeShade="BF"/>
          <w:sz w:val="32"/>
          <w:szCs w:val="32"/>
        </w:rPr>
        <w:t>Classroom Teaching Professional (82-1)</w:t>
      </w:r>
    </w:p>
    <w:p w:rsidR="001553F0" w:rsidRPr="006C453B" w:rsidRDefault="006C453B" w:rsidP="006C453B">
      <w:pPr>
        <w:tabs>
          <w:tab w:val="center" w:pos="5112"/>
          <w:tab w:val="left" w:pos="5790"/>
        </w:tabs>
        <w:spacing w:after="0"/>
        <w:rPr>
          <w:b/>
          <w:color w:val="002598" w:themeColor="accent1" w:themeShade="BF"/>
          <w:sz w:val="24"/>
          <w:szCs w:val="24"/>
        </w:rPr>
      </w:pPr>
      <w:r w:rsidRPr="006C453B">
        <w:rPr>
          <w:b/>
          <w:color w:val="002598" w:themeColor="accent1" w:themeShade="BF"/>
          <w:sz w:val="32"/>
          <w:szCs w:val="32"/>
        </w:rPr>
        <w:tab/>
      </w:r>
      <w:r w:rsidR="001553F0" w:rsidRPr="006C453B">
        <w:rPr>
          <w:b/>
          <w:color w:val="002598" w:themeColor="accent1" w:themeShade="BF"/>
          <w:sz w:val="24"/>
          <w:szCs w:val="24"/>
        </w:rPr>
        <w:t>Or</w:t>
      </w:r>
      <w:r w:rsidRPr="006C453B">
        <w:rPr>
          <w:b/>
          <w:color w:val="002598" w:themeColor="accent1" w:themeShade="BF"/>
          <w:sz w:val="24"/>
          <w:szCs w:val="24"/>
        </w:rPr>
        <w:tab/>
      </w:r>
    </w:p>
    <w:p w:rsidR="001553F0" w:rsidRPr="006C453B" w:rsidRDefault="001553F0" w:rsidP="001553F0">
      <w:pPr>
        <w:spacing w:after="0"/>
        <w:jc w:val="center"/>
        <w:rPr>
          <w:b/>
          <w:color w:val="002598" w:themeColor="accent1" w:themeShade="BF"/>
          <w:sz w:val="32"/>
          <w:szCs w:val="32"/>
        </w:rPr>
      </w:pPr>
      <w:r w:rsidRPr="006C453B">
        <w:rPr>
          <w:b/>
          <w:color w:val="002598" w:themeColor="accent1" w:themeShade="BF"/>
          <w:sz w:val="32"/>
          <w:szCs w:val="32"/>
        </w:rPr>
        <w:t>Non-Teaching Professional (82-3)</w:t>
      </w:r>
    </w:p>
    <w:p w:rsidR="006C453B" w:rsidRPr="00800FA2" w:rsidRDefault="006C453B" w:rsidP="001553F0">
      <w:pPr>
        <w:spacing w:after="0"/>
        <w:jc w:val="center"/>
        <w:rPr>
          <w:b/>
          <w:color w:val="002598" w:themeColor="accent1" w:themeShade="BF"/>
          <w:sz w:val="20"/>
          <w:szCs w:val="20"/>
        </w:rPr>
      </w:pPr>
    </w:p>
    <w:p w:rsidR="001553F0" w:rsidRPr="0026455B" w:rsidRDefault="006C453B" w:rsidP="001553F0">
      <w:pPr>
        <w:spacing w:after="0"/>
        <w:jc w:val="center"/>
        <w:rPr>
          <w:b/>
          <w:color w:val="002598" w:themeColor="accent1" w:themeShade="BF"/>
          <w:sz w:val="36"/>
          <w:szCs w:val="36"/>
        </w:rPr>
      </w:pPr>
      <w:r>
        <w:rPr>
          <w:b/>
          <w:color w:val="002598" w:themeColor="accent1" w:themeShade="BF"/>
          <w:sz w:val="36"/>
          <w:szCs w:val="36"/>
        </w:rPr>
        <w:t xml:space="preserve">Learn </w:t>
      </w:r>
      <w:r w:rsidR="001553F0">
        <w:rPr>
          <w:b/>
          <w:color w:val="002598" w:themeColor="accent1" w:themeShade="BF"/>
          <w:sz w:val="36"/>
          <w:szCs w:val="36"/>
        </w:rPr>
        <w:t>right now</w:t>
      </w:r>
      <w:r>
        <w:rPr>
          <w:b/>
          <w:color w:val="002598" w:themeColor="accent1" w:themeShade="BF"/>
          <w:sz w:val="36"/>
          <w:szCs w:val="36"/>
        </w:rPr>
        <w:t xml:space="preserve">: </w:t>
      </w:r>
    </w:p>
    <w:p w:rsidR="001553F0" w:rsidRPr="00800FA2" w:rsidRDefault="006C453B" w:rsidP="00B60647">
      <w:pPr>
        <w:pStyle w:val="ListParagraph"/>
        <w:numPr>
          <w:ilvl w:val="0"/>
          <w:numId w:val="5"/>
        </w:num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800FA2">
        <w:rPr>
          <w:b/>
          <w:color w:val="002598" w:themeColor="accent1" w:themeShade="BF"/>
          <w:sz w:val="24"/>
          <w:szCs w:val="24"/>
        </w:rPr>
        <w:t xml:space="preserve">How to Navigate </w:t>
      </w:r>
      <w:r w:rsidR="001553F0" w:rsidRPr="00800FA2">
        <w:rPr>
          <w:b/>
          <w:color w:val="002598" w:themeColor="accent1" w:themeShade="BF"/>
          <w:sz w:val="24"/>
          <w:szCs w:val="24"/>
        </w:rPr>
        <w:t xml:space="preserve">the Educator Effectiveness System Process </w:t>
      </w:r>
      <w:r w:rsidRPr="00800FA2">
        <w:rPr>
          <w:b/>
          <w:color w:val="002598" w:themeColor="accent1" w:themeShade="BF"/>
          <w:sz w:val="24"/>
          <w:szCs w:val="24"/>
        </w:rPr>
        <w:t>&amp; Timeline</w:t>
      </w:r>
    </w:p>
    <w:p w:rsidR="001553F0" w:rsidRPr="00800FA2" w:rsidRDefault="001553F0" w:rsidP="00B60647">
      <w:pPr>
        <w:pStyle w:val="ListParagraph"/>
        <w:numPr>
          <w:ilvl w:val="0"/>
          <w:numId w:val="5"/>
        </w:num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800FA2">
        <w:rPr>
          <w:b/>
          <w:color w:val="002598" w:themeColor="accent1" w:themeShade="BF"/>
          <w:sz w:val="24"/>
          <w:szCs w:val="24"/>
        </w:rPr>
        <w:t xml:space="preserve">What Questions to Ask </w:t>
      </w:r>
      <w:r w:rsidR="0067659D">
        <w:rPr>
          <w:b/>
          <w:color w:val="002598" w:themeColor="accent1" w:themeShade="BF"/>
          <w:sz w:val="24"/>
          <w:szCs w:val="24"/>
        </w:rPr>
        <w:t xml:space="preserve">Your </w:t>
      </w:r>
      <w:r w:rsidRPr="00800FA2">
        <w:rPr>
          <w:b/>
          <w:color w:val="002598" w:themeColor="accent1" w:themeShade="BF"/>
          <w:sz w:val="24"/>
          <w:szCs w:val="24"/>
        </w:rPr>
        <w:t>Administrators</w:t>
      </w:r>
    </w:p>
    <w:p w:rsidR="001553F0" w:rsidRPr="00800FA2" w:rsidRDefault="006C453B" w:rsidP="00B60647">
      <w:pPr>
        <w:pStyle w:val="ListParagraph"/>
        <w:numPr>
          <w:ilvl w:val="0"/>
          <w:numId w:val="5"/>
        </w:num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800FA2">
        <w:rPr>
          <w:b/>
          <w:color w:val="002598" w:themeColor="accent1" w:themeShade="BF"/>
          <w:sz w:val="24"/>
          <w:szCs w:val="24"/>
        </w:rPr>
        <w:t xml:space="preserve">How to </w:t>
      </w:r>
      <w:r w:rsidR="001553F0" w:rsidRPr="00800FA2">
        <w:rPr>
          <w:b/>
          <w:color w:val="002598" w:themeColor="accent1" w:themeShade="BF"/>
          <w:sz w:val="24"/>
          <w:szCs w:val="24"/>
        </w:rPr>
        <w:t xml:space="preserve">Develop and Assess </w:t>
      </w:r>
      <w:r w:rsidRPr="00800FA2">
        <w:rPr>
          <w:b/>
          <w:color w:val="002598" w:themeColor="accent1" w:themeShade="BF"/>
          <w:sz w:val="24"/>
          <w:szCs w:val="24"/>
        </w:rPr>
        <w:t xml:space="preserve">Measurable </w:t>
      </w:r>
      <w:r w:rsidR="001553F0" w:rsidRPr="00800FA2">
        <w:rPr>
          <w:b/>
          <w:color w:val="002598" w:themeColor="accent1" w:themeShade="BF"/>
          <w:sz w:val="24"/>
          <w:szCs w:val="24"/>
        </w:rPr>
        <w:t xml:space="preserve">Student Learning Objectives (SLOs) </w:t>
      </w:r>
    </w:p>
    <w:p w:rsidR="001553F0" w:rsidRPr="00800FA2" w:rsidRDefault="006C453B" w:rsidP="00B60647">
      <w:pPr>
        <w:pStyle w:val="ListParagraph"/>
        <w:numPr>
          <w:ilvl w:val="0"/>
          <w:numId w:val="5"/>
        </w:num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800FA2">
        <w:rPr>
          <w:b/>
          <w:color w:val="002598" w:themeColor="accent1" w:themeShade="BF"/>
          <w:sz w:val="24"/>
          <w:szCs w:val="24"/>
        </w:rPr>
        <w:t xml:space="preserve">What </w:t>
      </w:r>
      <w:r w:rsidR="001553F0" w:rsidRPr="00800FA2">
        <w:rPr>
          <w:b/>
          <w:color w:val="002598" w:themeColor="accent1" w:themeShade="BF"/>
          <w:sz w:val="24"/>
          <w:szCs w:val="24"/>
        </w:rPr>
        <w:t>Evidence Demon</w:t>
      </w:r>
      <w:r w:rsidR="00800FA2">
        <w:rPr>
          <w:b/>
          <w:color w:val="002598" w:themeColor="accent1" w:themeShade="BF"/>
          <w:sz w:val="24"/>
          <w:szCs w:val="24"/>
        </w:rPr>
        <w:t>strates Effectiveness in the Four</w:t>
      </w:r>
      <w:r w:rsidR="001553F0" w:rsidRPr="00800FA2">
        <w:rPr>
          <w:b/>
          <w:color w:val="002598" w:themeColor="accent1" w:themeShade="BF"/>
          <w:sz w:val="24"/>
          <w:szCs w:val="24"/>
        </w:rPr>
        <w:t xml:space="preserve"> Danielson Domains</w:t>
      </w:r>
    </w:p>
    <w:p w:rsidR="001553F0" w:rsidRDefault="006C453B" w:rsidP="00B60647">
      <w:pPr>
        <w:pStyle w:val="ListParagraph"/>
        <w:numPr>
          <w:ilvl w:val="0"/>
          <w:numId w:val="5"/>
        </w:num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800FA2">
        <w:rPr>
          <w:b/>
          <w:color w:val="002598" w:themeColor="accent1" w:themeShade="BF"/>
          <w:sz w:val="24"/>
          <w:szCs w:val="24"/>
        </w:rPr>
        <w:t xml:space="preserve">How to </w:t>
      </w:r>
      <w:r w:rsidR="001553F0" w:rsidRPr="00800FA2">
        <w:rPr>
          <w:b/>
          <w:color w:val="002598" w:themeColor="accent1" w:themeShade="BF"/>
          <w:sz w:val="24"/>
          <w:szCs w:val="24"/>
        </w:rPr>
        <w:t xml:space="preserve">Prepare for </w:t>
      </w:r>
      <w:r w:rsidRPr="00800FA2">
        <w:rPr>
          <w:b/>
          <w:color w:val="002598" w:themeColor="accent1" w:themeShade="BF"/>
          <w:sz w:val="24"/>
          <w:szCs w:val="24"/>
        </w:rPr>
        <w:t xml:space="preserve">a Successful </w:t>
      </w:r>
      <w:r w:rsidR="0067659D">
        <w:rPr>
          <w:b/>
          <w:color w:val="002598" w:themeColor="accent1" w:themeShade="BF"/>
          <w:sz w:val="24"/>
          <w:szCs w:val="24"/>
        </w:rPr>
        <w:t xml:space="preserve">Formal </w:t>
      </w:r>
      <w:r w:rsidR="001553F0" w:rsidRPr="00800FA2">
        <w:rPr>
          <w:b/>
          <w:color w:val="002598" w:themeColor="accent1" w:themeShade="BF"/>
          <w:sz w:val="24"/>
          <w:szCs w:val="24"/>
        </w:rPr>
        <w:t>Observation</w:t>
      </w:r>
      <w:r w:rsidR="0067659D">
        <w:rPr>
          <w:b/>
          <w:color w:val="002598" w:themeColor="accent1" w:themeShade="BF"/>
          <w:sz w:val="24"/>
          <w:szCs w:val="24"/>
        </w:rPr>
        <w:t xml:space="preserve"> or Differentiated Supervision</w:t>
      </w:r>
    </w:p>
    <w:p w:rsidR="001553F0" w:rsidRDefault="001553F0" w:rsidP="001553F0">
      <w:pPr>
        <w:spacing w:after="0"/>
        <w:jc w:val="center"/>
        <w:rPr>
          <w:b/>
          <w:color w:val="002598" w:themeColor="accent1" w:themeShade="BF"/>
        </w:rPr>
      </w:pPr>
    </w:p>
    <w:p w:rsidR="00BA6010" w:rsidRPr="00D85D7A" w:rsidRDefault="00EC5E22" w:rsidP="001553F0">
      <w:pPr>
        <w:spacing w:after="0"/>
        <w:jc w:val="center"/>
        <w:rPr>
          <w:b/>
          <w:color w:val="002598" w:themeColor="accent1" w:themeShade="BF"/>
          <w:sz w:val="32"/>
          <w:szCs w:val="32"/>
        </w:rPr>
      </w:pPr>
      <w:r w:rsidRPr="00D85D7A">
        <w:rPr>
          <w:b/>
          <w:color w:val="002598" w:themeColor="accent1" w:themeShade="BF"/>
          <w:sz w:val="32"/>
          <w:szCs w:val="32"/>
        </w:rPr>
        <w:t xml:space="preserve">Bring your SLOs and Portfolios </w:t>
      </w:r>
      <w:r w:rsidR="00D85D7A" w:rsidRPr="00D85D7A">
        <w:rPr>
          <w:b/>
          <w:color w:val="002598" w:themeColor="accent1" w:themeShade="BF"/>
          <w:sz w:val="32"/>
          <w:szCs w:val="32"/>
        </w:rPr>
        <w:t xml:space="preserve">to Share </w:t>
      </w:r>
      <w:r w:rsidR="00D85D7A">
        <w:rPr>
          <w:b/>
          <w:color w:val="002598" w:themeColor="accent1" w:themeShade="BF"/>
          <w:sz w:val="32"/>
          <w:szCs w:val="32"/>
        </w:rPr>
        <w:t>&amp; Receive</w:t>
      </w:r>
      <w:r w:rsidR="00D85D7A" w:rsidRPr="00D85D7A">
        <w:rPr>
          <w:b/>
          <w:color w:val="002598" w:themeColor="accent1" w:themeShade="BF"/>
          <w:sz w:val="32"/>
          <w:szCs w:val="32"/>
        </w:rPr>
        <w:t xml:space="preserve"> Helpful Advice</w:t>
      </w:r>
    </w:p>
    <w:p w:rsidR="00D85D7A" w:rsidRDefault="00D85D7A" w:rsidP="001553F0">
      <w:pPr>
        <w:spacing w:after="0"/>
        <w:jc w:val="center"/>
        <w:rPr>
          <w:b/>
          <w:color w:val="002598" w:themeColor="accent1" w:themeShade="BF"/>
        </w:rPr>
      </w:pPr>
    </w:p>
    <w:p w:rsidR="001553F0" w:rsidRPr="006C453B" w:rsidRDefault="00D85D7A" w:rsidP="001553F0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Mark your calendar</w:t>
      </w:r>
    </w:p>
    <w:p w:rsidR="001553F0" w:rsidRPr="0067659D" w:rsidRDefault="005C1D1E" w:rsidP="001553F0">
      <w:pPr>
        <w:spacing w:after="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Thur</w:t>
      </w:r>
      <w:r w:rsidR="00491029">
        <w:rPr>
          <w:b/>
          <w:color w:val="C00000"/>
          <w:sz w:val="40"/>
          <w:szCs w:val="40"/>
        </w:rPr>
        <w:t>s</w:t>
      </w:r>
      <w:r>
        <w:rPr>
          <w:b/>
          <w:color w:val="C00000"/>
          <w:sz w:val="40"/>
          <w:szCs w:val="40"/>
        </w:rPr>
        <w:t>day, October 20</w:t>
      </w:r>
      <w:r w:rsidR="0067659D" w:rsidRPr="0067659D">
        <w:rPr>
          <w:b/>
          <w:color w:val="C00000"/>
          <w:sz w:val="40"/>
          <w:szCs w:val="40"/>
        </w:rPr>
        <w:t>,</w:t>
      </w:r>
      <w:r w:rsidR="00147EAC">
        <w:rPr>
          <w:b/>
          <w:color w:val="C00000"/>
          <w:sz w:val="40"/>
          <w:szCs w:val="40"/>
        </w:rPr>
        <w:t xml:space="preserve"> 2016</w:t>
      </w:r>
      <w:r w:rsidR="001553F0" w:rsidRPr="0067659D">
        <w:rPr>
          <w:b/>
          <w:color w:val="C00000"/>
          <w:sz w:val="40"/>
          <w:szCs w:val="40"/>
        </w:rPr>
        <w:t xml:space="preserve">, </w:t>
      </w:r>
      <w:r>
        <w:rPr>
          <w:b/>
          <w:color w:val="C00000"/>
          <w:sz w:val="40"/>
          <w:szCs w:val="40"/>
        </w:rPr>
        <w:t>8:30-11:3</w:t>
      </w:r>
      <w:r w:rsidR="00147EAC">
        <w:rPr>
          <w:b/>
          <w:color w:val="C00000"/>
          <w:sz w:val="40"/>
          <w:szCs w:val="40"/>
        </w:rPr>
        <w:t>0 pm</w:t>
      </w:r>
    </w:p>
    <w:p w:rsidR="0067659D" w:rsidRPr="005C1D1E" w:rsidRDefault="005C1D1E" w:rsidP="001553F0">
      <w:pPr>
        <w:spacing w:after="0"/>
        <w:jc w:val="center"/>
        <w:rPr>
          <w:b/>
          <w:color w:val="002598" w:themeColor="accent1" w:themeShade="BF"/>
          <w:sz w:val="36"/>
          <w:szCs w:val="36"/>
        </w:rPr>
      </w:pPr>
      <w:r w:rsidRPr="005C1D1E">
        <w:rPr>
          <w:b/>
          <w:color w:val="002598" w:themeColor="accent1" w:themeShade="BF"/>
          <w:sz w:val="36"/>
          <w:szCs w:val="36"/>
        </w:rPr>
        <w:t>Training in the Carbon-Lehigh Area (IU 21)</w:t>
      </w:r>
    </w:p>
    <w:p w:rsidR="005C1D1E" w:rsidRDefault="005C1D1E" w:rsidP="001553F0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>at</w:t>
      </w:r>
    </w:p>
    <w:p w:rsidR="005C1D1E" w:rsidRPr="005C1D1E" w:rsidRDefault="005C1D1E" w:rsidP="001553F0">
      <w:pPr>
        <w:spacing w:after="0"/>
        <w:jc w:val="center"/>
        <w:rPr>
          <w:b/>
          <w:color w:val="C00000"/>
          <w:sz w:val="40"/>
          <w:szCs w:val="40"/>
        </w:rPr>
      </w:pPr>
      <w:r w:rsidRPr="005C1D1E">
        <w:rPr>
          <w:b/>
          <w:color w:val="C00000"/>
          <w:sz w:val="40"/>
          <w:szCs w:val="40"/>
        </w:rPr>
        <w:t>Palmerton High School</w:t>
      </w:r>
    </w:p>
    <w:p w:rsidR="005C1D1E" w:rsidRDefault="005C1D1E" w:rsidP="001553F0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>3525 Fireline Road</w:t>
      </w:r>
    </w:p>
    <w:p w:rsidR="001553F0" w:rsidRDefault="005C1D1E" w:rsidP="001553F0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>Palmerton, PA 18071</w:t>
      </w:r>
    </w:p>
    <w:p w:rsidR="0067659D" w:rsidRPr="0067659D" w:rsidRDefault="0067659D" w:rsidP="001553F0">
      <w:pPr>
        <w:spacing w:after="0"/>
        <w:jc w:val="center"/>
        <w:rPr>
          <w:b/>
          <w:color w:val="C00000"/>
        </w:rPr>
      </w:pPr>
    </w:p>
    <w:p w:rsidR="00BA6010" w:rsidRPr="00B60647" w:rsidRDefault="00800FA2" w:rsidP="001553F0">
      <w:p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B60647">
        <w:rPr>
          <w:b/>
          <w:color w:val="002598" w:themeColor="accent1" w:themeShade="BF"/>
          <w:sz w:val="24"/>
          <w:szCs w:val="24"/>
        </w:rPr>
        <w:t>Instructor:  Dr. Mary K. Biagini, LSTA School Librarian Leadership Project Director</w:t>
      </w:r>
      <w:r w:rsidR="00BA6010" w:rsidRPr="00B60647">
        <w:rPr>
          <w:b/>
          <w:color w:val="002598" w:themeColor="accent1" w:themeShade="BF"/>
          <w:sz w:val="24"/>
          <w:szCs w:val="24"/>
        </w:rPr>
        <w:t xml:space="preserve">, </w:t>
      </w:r>
    </w:p>
    <w:p w:rsidR="00800FA2" w:rsidRPr="00B60647" w:rsidRDefault="00BA6010" w:rsidP="001553F0">
      <w:pPr>
        <w:spacing w:after="0"/>
        <w:jc w:val="center"/>
        <w:rPr>
          <w:b/>
          <w:color w:val="002598" w:themeColor="accent1" w:themeShade="BF"/>
          <w:sz w:val="24"/>
          <w:szCs w:val="24"/>
        </w:rPr>
      </w:pPr>
      <w:r w:rsidRPr="00B60647">
        <w:rPr>
          <w:b/>
          <w:color w:val="002598" w:themeColor="accent1" w:themeShade="BF"/>
          <w:sz w:val="24"/>
          <w:szCs w:val="24"/>
        </w:rPr>
        <w:t>University of Pittsburgh</w:t>
      </w:r>
    </w:p>
    <w:p w:rsidR="00800FA2" w:rsidRPr="005C1D1E" w:rsidRDefault="00800FA2" w:rsidP="00BA6010">
      <w:pPr>
        <w:spacing w:after="0"/>
        <w:rPr>
          <w:b/>
          <w:color w:val="002598" w:themeColor="accent1" w:themeShade="BF"/>
          <w:sz w:val="16"/>
          <w:szCs w:val="16"/>
        </w:rPr>
      </w:pPr>
    </w:p>
    <w:p w:rsidR="001553F0" w:rsidRDefault="001553F0" w:rsidP="001553F0">
      <w:pPr>
        <w:spacing w:after="0"/>
        <w:jc w:val="center"/>
        <w:rPr>
          <w:b/>
          <w:color w:val="002598" w:themeColor="accent1" w:themeShade="BF"/>
          <w:sz w:val="28"/>
          <w:szCs w:val="28"/>
        </w:rPr>
      </w:pPr>
      <w:r w:rsidRPr="00800FA2">
        <w:rPr>
          <w:b/>
          <w:color w:val="002598" w:themeColor="accent1" w:themeShade="BF"/>
          <w:sz w:val="28"/>
          <w:szCs w:val="28"/>
        </w:rPr>
        <w:t>Co-Sponsored by:</w:t>
      </w:r>
    </w:p>
    <w:p w:rsidR="001553F0" w:rsidRPr="00D85D7A" w:rsidRDefault="001553F0" w:rsidP="00D85D7A">
      <w:pPr>
        <w:pStyle w:val="ListParagraph"/>
        <w:numPr>
          <w:ilvl w:val="0"/>
          <w:numId w:val="6"/>
        </w:numPr>
        <w:spacing w:after="0"/>
        <w:jc w:val="center"/>
        <w:rPr>
          <w:b/>
          <w:color w:val="002598" w:themeColor="accent1" w:themeShade="BF"/>
          <w:sz w:val="28"/>
          <w:szCs w:val="28"/>
        </w:rPr>
      </w:pPr>
      <w:r w:rsidRPr="00D85D7A">
        <w:rPr>
          <w:b/>
          <w:color w:val="002598" w:themeColor="accent1" w:themeShade="BF"/>
          <w:sz w:val="28"/>
          <w:szCs w:val="28"/>
        </w:rPr>
        <w:t>Pennsylvania School Librarians Association (PSLA)</w:t>
      </w:r>
    </w:p>
    <w:p w:rsidR="00800FA2" w:rsidRPr="00D85D7A" w:rsidRDefault="00BA6010" w:rsidP="00D85D7A">
      <w:pPr>
        <w:pStyle w:val="ListParagraph"/>
        <w:numPr>
          <w:ilvl w:val="0"/>
          <w:numId w:val="6"/>
        </w:numPr>
        <w:spacing w:after="0"/>
        <w:jc w:val="center"/>
        <w:rPr>
          <w:b/>
          <w:color w:val="002598" w:themeColor="accent1" w:themeShade="BF"/>
          <w:sz w:val="28"/>
          <w:szCs w:val="28"/>
        </w:rPr>
      </w:pPr>
      <w:r w:rsidRPr="00D85D7A">
        <w:rPr>
          <w:b/>
          <w:color w:val="002598" w:themeColor="accent1" w:themeShade="BF"/>
          <w:sz w:val="28"/>
          <w:szCs w:val="28"/>
        </w:rPr>
        <w:t>University of Pittsburgh School Library Certification Program (SLCP)</w:t>
      </w:r>
    </w:p>
    <w:p w:rsidR="001553F0" w:rsidRPr="005C1D1E" w:rsidRDefault="001E2412" w:rsidP="001553F0">
      <w:pPr>
        <w:spacing w:after="0"/>
        <w:jc w:val="center"/>
        <w:rPr>
          <w:b/>
          <w:color w:val="002598" w:themeColor="accent1" w:themeShade="BF"/>
          <w:sz w:val="28"/>
          <w:szCs w:val="28"/>
        </w:rPr>
      </w:pPr>
      <w:r w:rsidRPr="005C1D1E">
        <w:rPr>
          <w:b/>
          <w:color w:val="002598" w:themeColor="accent1" w:themeShade="BF"/>
          <w:sz w:val="28"/>
          <w:szCs w:val="28"/>
        </w:rPr>
        <w:t>Funded by LSTA Grant through PA Department of Education</w:t>
      </w:r>
    </w:p>
    <w:p w:rsidR="001553F0" w:rsidRPr="005C1D1E" w:rsidRDefault="001553F0" w:rsidP="001553F0">
      <w:pPr>
        <w:spacing w:after="0"/>
        <w:jc w:val="center"/>
        <w:rPr>
          <w:b/>
          <w:color w:val="002598" w:themeColor="accent1" w:themeShade="BF"/>
          <w:sz w:val="16"/>
          <w:szCs w:val="16"/>
        </w:rPr>
      </w:pPr>
    </w:p>
    <w:p w:rsidR="0067659D" w:rsidRDefault="001553F0" w:rsidP="001553F0">
      <w:pPr>
        <w:spacing w:after="0"/>
        <w:jc w:val="center"/>
        <w:rPr>
          <w:b/>
          <w:color w:val="002598" w:themeColor="accent1" w:themeShade="BF"/>
          <w:sz w:val="32"/>
          <w:szCs w:val="32"/>
        </w:rPr>
      </w:pPr>
      <w:r w:rsidRPr="00BA6010">
        <w:rPr>
          <w:b/>
          <w:color w:val="002598" w:themeColor="accent1" w:themeShade="BF"/>
          <w:sz w:val="32"/>
          <w:szCs w:val="32"/>
        </w:rPr>
        <w:t xml:space="preserve">Please </w:t>
      </w:r>
      <w:r w:rsidRPr="00BA6010">
        <w:rPr>
          <w:b/>
          <w:color w:val="C00000"/>
          <w:sz w:val="32"/>
          <w:szCs w:val="32"/>
        </w:rPr>
        <w:t>RSVP</w:t>
      </w:r>
      <w:r w:rsidRPr="00BA6010">
        <w:rPr>
          <w:b/>
          <w:color w:val="002598" w:themeColor="accent1" w:themeShade="BF"/>
          <w:sz w:val="32"/>
          <w:szCs w:val="32"/>
        </w:rPr>
        <w:t xml:space="preserve"> no later than </w:t>
      </w:r>
      <w:r w:rsidR="00CB2973">
        <w:rPr>
          <w:b/>
          <w:color w:val="002598" w:themeColor="accent1" w:themeShade="BF"/>
          <w:sz w:val="32"/>
          <w:szCs w:val="32"/>
        </w:rPr>
        <w:t>Friday, October 14</w:t>
      </w:r>
    </w:p>
    <w:p w:rsidR="00CB2973" w:rsidRDefault="005C1D1E" w:rsidP="00CB2973">
      <w:pPr>
        <w:spacing w:after="0"/>
        <w:jc w:val="center"/>
        <w:rPr>
          <w:b/>
          <w:color w:val="002598" w:themeColor="accent1" w:themeShade="BF"/>
        </w:rPr>
      </w:pPr>
      <w:r>
        <w:rPr>
          <w:b/>
          <w:color w:val="002598" w:themeColor="accent1" w:themeShade="BF"/>
        </w:rPr>
        <w:t xml:space="preserve">Nancy Latanision: </w:t>
      </w:r>
      <w:hyperlink r:id="rId8" w:history="1">
        <w:r w:rsidRPr="00361699">
          <w:rPr>
            <w:rStyle w:val="Hyperlink"/>
            <w:b/>
          </w:rPr>
          <w:t>nanka5@ptd.net</w:t>
        </w:r>
      </w:hyperlink>
      <w:r>
        <w:rPr>
          <w:b/>
          <w:color w:val="002598" w:themeColor="accent1" w:themeShade="BF"/>
        </w:rPr>
        <w:t xml:space="preserve"> or </w:t>
      </w:r>
      <w:r w:rsidR="00CB2973">
        <w:rPr>
          <w:b/>
          <w:color w:val="002598" w:themeColor="accent1" w:themeShade="BF"/>
        </w:rPr>
        <w:t xml:space="preserve">Mary K. Biagini:  </w:t>
      </w:r>
      <w:hyperlink r:id="rId9" w:history="1">
        <w:r w:rsidR="00CB2973" w:rsidRPr="00692435">
          <w:rPr>
            <w:rStyle w:val="Hyperlink"/>
            <w:b/>
          </w:rPr>
          <w:t>biagini@pitt.edu</w:t>
        </w:r>
      </w:hyperlink>
    </w:p>
    <w:sectPr w:rsidR="00CB2973" w:rsidSect="00800FA2">
      <w:pgSz w:w="12240" w:h="15840"/>
      <w:pgMar w:top="720" w:right="1008" w:bottom="720" w:left="1008" w:header="720" w:footer="720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495"/>
    <w:multiLevelType w:val="hybridMultilevel"/>
    <w:tmpl w:val="3B28D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2F61"/>
    <w:multiLevelType w:val="hybridMultilevel"/>
    <w:tmpl w:val="A154A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819B1"/>
    <w:multiLevelType w:val="hybridMultilevel"/>
    <w:tmpl w:val="9E2C7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317EC"/>
    <w:multiLevelType w:val="hybridMultilevel"/>
    <w:tmpl w:val="FF9822D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69B6712"/>
    <w:multiLevelType w:val="hybridMultilevel"/>
    <w:tmpl w:val="C9DC8AA6"/>
    <w:lvl w:ilvl="0" w:tplc="79821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0000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84D55"/>
    <w:multiLevelType w:val="hybridMultilevel"/>
    <w:tmpl w:val="10B44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A"/>
    <w:rsid w:val="000041D4"/>
    <w:rsid w:val="00005287"/>
    <w:rsid w:val="000B22C2"/>
    <w:rsid w:val="001350E5"/>
    <w:rsid w:val="00147EAC"/>
    <w:rsid w:val="001553F0"/>
    <w:rsid w:val="001C6144"/>
    <w:rsid w:val="001D2B50"/>
    <w:rsid w:val="001E2412"/>
    <w:rsid w:val="001F4490"/>
    <w:rsid w:val="00230DED"/>
    <w:rsid w:val="0036106B"/>
    <w:rsid w:val="003B4A40"/>
    <w:rsid w:val="00421DAB"/>
    <w:rsid w:val="00491029"/>
    <w:rsid w:val="004B6D97"/>
    <w:rsid w:val="00581B18"/>
    <w:rsid w:val="005C1D1E"/>
    <w:rsid w:val="0060669D"/>
    <w:rsid w:val="00624DFA"/>
    <w:rsid w:val="0067659D"/>
    <w:rsid w:val="006C453B"/>
    <w:rsid w:val="006D7A54"/>
    <w:rsid w:val="007346CE"/>
    <w:rsid w:val="00780134"/>
    <w:rsid w:val="007D2BBB"/>
    <w:rsid w:val="00800FA2"/>
    <w:rsid w:val="009838C1"/>
    <w:rsid w:val="009A1C84"/>
    <w:rsid w:val="00AB4885"/>
    <w:rsid w:val="00AC70C4"/>
    <w:rsid w:val="00B60647"/>
    <w:rsid w:val="00BA6010"/>
    <w:rsid w:val="00CB2973"/>
    <w:rsid w:val="00D85D7A"/>
    <w:rsid w:val="00DB5993"/>
    <w:rsid w:val="00E51286"/>
    <w:rsid w:val="00E73C9F"/>
    <w:rsid w:val="00EC5E22"/>
    <w:rsid w:val="00EF7832"/>
    <w:rsid w:val="00F17A73"/>
    <w:rsid w:val="00F7570A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DFA"/>
    <w:rPr>
      <w:color w:val="428A98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DFA"/>
    <w:rPr>
      <w:color w:val="428A98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ka5@ptd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agini@pitt.edu" TargetMode="External"/></Relationships>
</file>

<file path=word/theme/theme1.xml><?xml version="1.0" encoding="utf-8"?>
<a:theme xmlns:a="http://schemas.openxmlformats.org/drawingml/2006/main" name="Office Theme">
  <a:themeElements>
    <a:clrScheme name="Custom 36">
      <a:dk1>
        <a:srgbClr val="008000"/>
      </a:dk1>
      <a:lt1>
        <a:srgbClr val="FFFFFF"/>
      </a:lt1>
      <a:dk2>
        <a:srgbClr val="C00000"/>
      </a:dk2>
      <a:lt2>
        <a:srgbClr val="FF0000"/>
      </a:lt2>
      <a:accent1>
        <a:srgbClr val="0033CC"/>
      </a:accent1>
      <a:accent2>
        <a:srgbClr val="FF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428A98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pdeadmin</cp:lastModifiedBy>
  <cp:revision>2</cp:revision>
  <cp:lastPrinted>2016-08-02T19:16:00Z</cp:lastPrinted>
  <dcterms:created xsi:type="dcterms:W3CDTF">2016-08-08T19:25:00Z</dcterms:created>
  <dcterms:modified xsi:type="dcterms:W3CDTF">2016-08-08T19:25:00Z</dcterms:modified>
</cp:coreProperties>
</file>