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47" w:rsidRDefault="00222976" w:rsidP="00222976">
      <w:pPr>
        <w:rPr>
          <w:color w:val="365F91" w:themeColor="accent1" w:themeShade="BF"/>
          <w:sz w:val="52"/>
          <w:szCs w:val="52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EB5D7D8" wp14:editId="41262946">
            <wp:simplePos x="0" y="0"/>
            <wp:positionH relativeFrom="column">
              <wp:posOffset>3486150</wp:posOffset>
            </wp:positionH>
            <wp:positionV relativeFrom="paragraph">
              <wp:posOffset>0</wp:posOffset>
            </wp:positionV>
            <wp:extent cx="2569210" cy="2623820"/>
            <wp:effectExtent l="0" t="0" r="2540" b="5080"/>
            <wp:wrapSquare wrapText="bothSides"/>
            <wp:docPr id="1" name="Picture 1" descr="C:\Program Files (x86)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85A" w:rsidRPr="00D85348">
        <w:rPr>
          <w:color w:val="365F91" w:themeColor="accent1" w:themeShade="BF"/>
          <w:sz w:val="52"/>
          <w:szCs w:val="52"/>
        </w:rPr>
        <w:t>Trustee Workshop</w:t>
      </w:r>
    </w:p>
    <w:p w:rsidR="000667DE" w:rsidRPr="000667DE" w:rsidRDefault="000667DE" w:rsidP="00222976">
      <w:p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With Pat Wagner</w:t>
      </w:r>
    </w:p>
    <w:p w:rsidR="0023585A" w:rsidRPr="00222976" w:rsidRDefault="0023585A" w:rsidP="00222976">
      <w:pPr>
        <w:spacing w:after="0"/>
        <w:rPr>
          <w:color w:val="365F91" w:themeColor="accent1" w:themeShade="BF"/>
          <w:sz w:val="32"/>
          <w:szCs w:val="32"/>
        </w:rPr>
      </w:pPr>
      <w:r w:rsidRPr="000667DE">
        <w:rPr>
          <w:color w:val="365F91" w:themeColor="accent1" w:themeShade="BF"/>
          <w:sz w:val="32"/>
          <w:szCs w:val="32"/>
        </w:rPr>
        <w:t>Friday</w:t>
      </w:r>
      <w:r w:rsidRPr="00222976">
        <w:rPr>
          <w:color w:val="365F91" w:themeColor="accent1" w:themeShade="BF"/>
          <w:sz w:val="32"/>
          <w:szCs w:val="32"/>
        </w:rPr>
        <w:t>, July 8, 2016</w:t>
      </w:r>
      <w:r w:rsidR="00222976" w:rsidRPr="00222976">
        <w:rPr>
          <w:color w:val="365F91" w:themeColor="accent1" w:themeShade="BF"/>
          <w:sz w:val="32"/>
          <w:szCs w:val="32"/>
        </w:rPr>
        <w:t>, 10AM to 3PM</w:t>
      </w:r>
    </w:p>
    <w:p w:rsidR="00222976" w:rsidRPr="00F35E28" w:rsidRDefault="0023585A" w:rsidP="00F35E28">
      <w:pPr>
        <w:spacing w:after="0"/>
        <w:rPr>
          <w:color w:val="365F91" w:themeColor="accent1" w:themeShade="BF"/>
          <w:sz w:val="32"/>
          <w:szCs w:val="32"/>
        </w:rPr>
      </w:pPr>
      <w:r w:rsidRPr="00222976">
        <w:rPr>
          <w:color w:val="365F91" w:themeColor="accent1" w:themeShade="BF"/>
          <w:sz w:val="32"/>
          <w:szCs w:val="32"/>
        </w:rPr>
        <w:t>James V Brown Library, Lowry Room</w:t>
      </w:r>
    </w:p>
    <w:p w:rsidR="0023585A" w:rsidRPr="00F35E28" w:rsidRDefault="000667DE" w:rsidP="00222976">
      <w:pPr>
        <w:rPr>
          <w:sz w:val="28"/>
          <w:szCs w:val="28"/>
        </w:rPr>
      </w:pPr>
      <w:r w:rsidRPr="00F35E28">
        <w:rPr>
          <w:sz w:val="28"/>
          <w:szCs w:val="28"/>
        </w:rPr>
        <w:t>Learn about:</w:t>
      </w:r>
    </w:p>
    <w:p w:rsidR="000667DE" w:rsidRPr="00F35E28" w:rsidRDefault="000667DE" w:rsidP="000667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5E28">
        <w:rPr>
          <w:sz w:val="28"/>
          <w:szCs w:val="28"/>
        </w:rPr>
        <w:t>the importance of strategic planning and goal setting</w:t>
      </w:r>
    </w:p>
    <w:p w:rsidR="000667DE" w:rsidRPr="00F35E28" w:rsidRDefault="000667DE" w:rsidP="000667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5E28">
        <w:rPr>
          <w:sz w:val="28"/>
          <w:szCs w:val="28"/>
        </w:rPr>
        <w:t>board roles and relationships</w:t>
      </w:r>
    </w:p>
    <w:p w:rsidR="000667DE" w:rsidRPr="00F35E28" w:rsidRDefault="000667DE" w:rsidP="000667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5E28">
        <w:rPr>
          <w:sz w:val="28"/>
          <w:szCs w:val="28"/>
        </w:rPr>
        <w:t>basic board governance</w:t>
      </w:r>
    </w:p>
    <w:p w:rsidR="000667DE" w:rsidRPr="00F35E28" w:rsidRDefault="000667DE" w:rsidP="000667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5E28">
        <w:rPr>
          <w:sz w:val="28"/>
          <w:szCs w:val="28"/>
        </w:rPr>
        <w:t>the life cycle of a library director</w:t>
      </w:r>
    </w:p>
    <w:p w:rsidR="000667DE" w:rsidRPr="00F35E28" w:rsidRDefault="000667DE" w:rsidP="005D0F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5E28">
        <w:rPr>
          <w:sz w:val="28"/>
          <w:szCs w:val="28"/>
        </w:rPr>
        <w:t>the difference between management and oversight</w:t>
      </w:r>
    </w:p>
    <w:p w:rsidR="000667DE" w:rsidRPr="00F35E28" w:rsidRDefault="000667DE" w:rsidP="000667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5E28">
        <w:rPr>
          <w:sz w:val="28"/>
          <w:szCs w:val="28"/>
        </w:rPr>
        <w:t>making the most of your collective time, intelligence and energy</w:t>
      </w:r>
    </w:p>
    <w:p w:rsidR="0023585A" w:rsidRPr="00F35E28" w:rsidRDefault="000667DE" w:rsidP="000667DE">
      <w:pPr>
        <w:rPr>
          <w:i/>
          <w:sz w:val="24"/>
          <w:szCs w:val="24"/>
        </w:rPr>
      </w:pPr>
      <w:r w:rsidRPr="00F35E28">
        <w:rPr>
          <w:i/>
          <w:sz w:val="24"/>
          <w:szCs w:val="24"/>
        </w:rPr>
        <w:t xml:space="preserve">Pat Wagner has been a trainer and consultant for libraries since 1978. Pat is a regular speaker at state and national library conferences. </w:t>
      </w:r>
      <w:r w:rsidR="005D0F36" w:rsidRPr="00F35E28">
        <w:rPr>
          <w:i/>
          <w:sz w:val="24"/>
          <w:szCs w:val="24"/>
        </w:rPr>
        <w:t>She is known for her good humored and practical programs.</w:t>
      </w:r>
    </w:p>
    <w:p w:rsidR="005D0F36" w:rsidRDefault="005D0F36" w:rsidP="000667DE">
      <w:pPr>
        <w:rPr>
          <w:sz w:val="28"/>
          <w:szCs w:val="28"/>
        </w:rPr>
      </w:pPr>
      <w:r w:rsidRPr="00F35E28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7C1709" wp14:editId="588C9A8C">
            <wp:simplePos x="0" y="0"/>
            <wp:positionH relativeFrom="column">
              <wp:posOffset>-93345</wp:posOffset>
            </wp:positionH>
            <wp:positionV relativeFrom="paragraph">
              <wp:posOffset>612140</wp:posOffset>
            </wp:positionV>
            <wp:extent cx="1580515" cy="550545"/>
            <wp:effectExtent l="0" t="0" r="63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ls_log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35E28">
        <w:rPr>
          <w:b/>
          <w:sz w:val="28"/>
          <w:szCs w:val="28"/>
        </w:rPr>
        <w:t>Registration begins at 9:30AM with a working lunch at noon</w:t>
      </w:r>
      <w:r>
        <w:rPr>
          <w:sz w:val="28"/>
          <w:szCs w:val="28"/>
        </w:rPr>
        <w:t xml:space="preserve">. </w:t>
      </w:r>
    </w:p>
    <w:p w:rsidR="005D0F36" w:rsidRDefault="005D0F36" w:rsidP="000667DE">
      <w:pPr>
        <w:rPr>
          <w:i/>
        </w:rPr>
      </w:pPr>
      <w:r w:rsidRPr="0009057B">
        <w:rPr>
          <w:i/>
        </w:rPr>
        <w:t>This event is</w:t>
      </w:r>
      <w:r>
        <w:rPr>
          <w:i/>
        </w:rPr>
        <w:t xml:space="preserve"> free to library board members and is </w:t>
      </w:r>
      <w:r w:rsidR="009048C3">
        <w:rPr>
          <w:i/>
        </w:rPr>
        <w:t xml:space="preserve">made possible </w:t>
      </w:r>
      <w:r w:rsidRPr="0009057B">
        <w:rPr>
          <w:i/>
        </w:rPr>
        <w:t>by a grant from the Institute</w:t>
      </w:r>
      <w:r>
        <w:rPr>
          <w:i/>
        </w:rPr>
        <w:t xml:space="preserve"> of Museum and Library Service</w:t>
      </w:r>
      <w:r w:rsidRPr="0009057B">
        <w:rPr>
          <w:i/>
        </w:rPr>
        <w:t>s as administered by the Pennsylvania Department of Education through the Office of Commonwealth Libraries, and the Commonwealth of Pennsylvania, Tom Wolf, Governor</w:t>
      </w:r>
    </w:p>
    <w:p w:rsidR="005D0F36" w:rsidRDefault="00F35E28" w:rsidP="000667DE">
      <w:r>
        <w:t>_____________________________________________________________________________________</w:t>
      </w:r>
    </w:p>
    <w:p w:rsidR="00F35E28" w:rsidRPr="00F35E28" w:rsidRDefault="00F35E28" w:rsidP="00F35E28">
      <w:pPr>
        <w:spacing w:after="0"/>
        <w:rPr>
          <w:b/>
          <w:sz w:val="24"/>
          <w:szCs w:val="24"/>
        </w:rPr>
      </w:pPr>
      <w:r w:rsidRPr="00F35E28">
        <w:rPr>
          <w:b/>
          <w:sz w:val="24"/>
          <w:szCs w:val="24"/>
        </w:rPr>
        <w:t>Deadline to register: July 1, 2016</w:t>
      </w:r>
    </w:p>
    <w:p w:rsidR="00F35E28" w:rsidRDefault="00F35E28" w:rsidP="00F35E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register, complete the following and send to Dana </w:t>
      </w:r>
      <w:proofErr w:type="spellStart"/>
      <w:r>
        <w:rPr>
          <w:sz w:val="24"/>
          <w:szCs w:val="24"/>
        </w:rPr>
        <w:t>Brigandi</w:t>
      </w:r>
      <w:proofErr w:type="spellEnd"/>
      <w:r>
        <w:rPr>
          <w:sz w:val="24"/>
          <w:szCs w:val="24"/>
        </w:rPr>
        <w:t xml:space="preserve"> (</w:t>
      </w:r>
      <w:hyperlink r:id="rId8" w:history="1">
        <w:r w:rsidRPr="00E32F0A">
          <w:rPr>
            <w:rStyle w:val="Hyperlink"/>
            <w:sz w:val="24"/>
            <w:szCs w:val="24"/>
          </w:rPr>
          <w:t>dbrigandi@jvbrown.edu</w:t>
        </w:r>
      </w:hyperlink>
      <w:r>
        <w:rPr>
          <w:sz w:val="24"/>
          <w:szCs w:val="24"/>
        </w:rPr>
        <w:t>)</w:t>
      </w:r>
    </w:p>
    <w:p w:rsidR="00F35E28" w:rsidRDefault="00F35E28" w:rsidP="000667DE">
      <w:pPr>
        <w:rPr>
          <w:sz w:val="24"/>
          <w:szCs w:val="24"/>
        </w:rPr>
      </w:pPr>
      <w:r>
        <w:rPr>
          <w:sz w:val="24"/>
          <w:szCs w:val="24"/>
        </w:rPr>
        <w:t>Name_______________________________</w:t>
      </w:r>
      <w:proofErr w:type="gramStart"/>
      <w:r>
        <w:rPr>
          <w:sz w:val="24"/>
          <w:szCs w:val="24"/>
        </w:rPr>
        <w:t>_  Position</w:t>
      </w:r>
      <w:proofErr w:type="gramEnd"/>
      <w:r>
        <w:rPr>
          <w:sz w:val="24"/>
          <w:szCs w:val="24"/>
        </w:rPr>
        <w:t>: Trustee_______ Other___________</w:t>
      </w:r>
    </w:p>
    <w:p w:rsidR="00F35E28" w:rsidRDefault="00F35E28" w:rsidP="000667DE">
      <w:pPr>
        <w:rPr>
          <w:sz w:val="24"/>
          <w:szCs w:val="24"/>
        </w:rPr>
      </w:pPr>
      <w:r>
        <w:rPr>
          <w:sz w:val="24"/>
          <w:szCs w:val="24"/>
        </w:rPr>
        <w:t>Library_______________________________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>: _____________________</w:t>
      </w:r>
    </w:p>
    <w:p w:rsidR="00F35E28" w:rsidRPr="00F35E28" w:rsidRDefault="00F35E28" w:rsidP="000667DE">
      <w:pPr>
        <w:rPr>
          <w:sz w:val="24"/>
          <w:szCs w:val="24"/>
        </w:rPr>
      </w:pPr>
      <w:r>
        <w:rPr>
          <w:sz w:val="24"/>
          <w:szCs w:val="24"/>
        </w:rPr>
        <w:t>Dietary restrictions______________________________________________________________</w:t>
      </w:r>
    </w:p>
    <w:sectPr w:rsidR="00F35E28" w:rsidRPr="00F3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9C2"/>
    <w:multiLevelType w:val="hybridMultilevel"/>
    <w:tmpl w:val="461A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5A"/>
    <w:rsid w:val="000667DE"/>
    <w:rsid w:val="000C352F"/>
    <w:rsid w:val="00222976"/>
    <w:rsid w:val="0023585A"/>
    <w:rsid w:val="005D0F36"/>
    <w:rsid w:val="009048C3"/>
    <w:rsid w:val="00D41BF3"/>
    <w:rsid w:val="00D85348"/>
    <w:rsid w:val="00E57347"/>
    <w:rsid w:val="00F3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igandi@jvbrown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Megdad, Diana</cp:lastModifiedBy>
  <cp:revision>2</cp:revision>
  <dcterms:created xsi:type="dcterms:W3CDTF">2016-06-20T19:22:00Z</dcterms:created>
  <dcterms:modified xsi:type="dcterms:W3CDTF">2016-06-20T19:22:00Z</dcterms:modified>
</cp:coreProperties>
</file>